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79" w:rsidRPr="00A12806" w:rsidRDefault="00A63C79" w:rsidP="00A63C79">
      <w:pPr>
        <w:autoSpaceDE w:val="0"/>
        <w:autoSpaceDN w:val="0"/>
        <w:adjustRightInd w:val="0"/>
        <w:ind w:firstLine="0"/>
        <w:jc w:val="center"/>
        <w:rPr>
          <w:b/>
          <w:bCs/>
          <w:sz w:val="28"/>
          <w:szCs w:val="28"/>
        </w:rPr>
      </w:pPr>
      <w:bookmarkStart w:id="0" w:name="_GoBack"/>
      <w:r w:rsidRPr="00A12806">
        <w:rPr>
          <w:b/>
          <w:bCs/>
          <w:sz w:val="28"/>
          <w:szCs w:val="28"/>
        </w:rPr>
        <w:t xml:space="preserve">Информация </w:t>
      </w:r>
    </w:p>
    <w:p w:rsidR="00A12806" w:rsidRPr="00A12806" w:rsidRDefault="00A12806" w:rsidP="00A12806">
      <w:pPr>
        <w:ind w:firstLine="851"/>
        <w:jc w:val="center"/>
        <w:rPr>
          <w:rFonts w:eastAsia="Calibri"/>
          <w:b/>
          <w:sz w:val="28"/>
          <w:szCs w:val="28"/>
        </w:rPr>
      </w:pPr>
      <w:r w:rsidRPr="00A12806">
        <w:rPr>
          <w:rFonts w:eastAsia="Calibri"/>
          <w:b/>
          <w:sz w:val="28"/>
          <w:szCs w:val="28"/>
        </w:rPr>
        <w:t xml:space="preserve">о правоприменительной практике Амурского УФАС России в сфере </w:t>
      </w:r>
      <w:r w:rsidRPr="00A12806">
        <w:rPr>
          <w:rFonts w:eastAsia="Calibri"/>
          <w:b/>
          <w:sz w:val="28"/>
          <w:szCs w:val="28"/>
        </w:rPr>
        <w:t>антимонопольного законодательства</w:t>
      </w:r>
      <w:r w:rsidRPr="00A12806">
        <w:rPr>
          <w:rFonts w:eastAsia="Calibri"/>
          <w:b/>
          <w:sz w:val="28"/>
          <w:szCs w:val="28"/>
        </w:rPr>
        <w:t xml:space="preserve"> за 3 квартал 2018 года</w:t>
      </w:r>
    </w:p>
    <w:p w:rsidR="00A63C79" w:rsidRPr="00A12806" w:rsidRDefault="00A12806" w:rsidP="00A63C79">
      <w:pPr>
        <w:autoSpaceDE w:val="0"/>
        <w:autoSpaceDN w:val="0"/>
        <w:adjustRightInd w:val="0"/>
        <w:ind w:firstLine="0"/>
        <w:jc w:val="center"/>
        <w:rPr>
          <w:b/>
          <w:bCs/>
          <w:sz w:val="28"/>
          <w:szCs w:val="28"/>
        </w:rPr>
      </w:pPr>
      <w:r w:rsidRPr="00A12806">
        <w:rPr>
          <w:b/>
          <w:bCs/>
          <w:sz w:val="28"/>
          <w:szCs w:val="28"/>
        </w:rPr>
        <w:t>(п</w:t>
      </w:r>
      <w:r w:rsidR="00A63C79" w:rsidRPr="00A12806">
        <w:rPr>
          <w:b/>
          <w:bCs/>
          <w:sz w:val="28"/>
          <w:szCs w:val="28"/>
        </w:rPr>
        <w:t xml:space="preserve">рименение части 9 статьи 17.1 Федерального закона </w:t>
      </w:r>
    </w:p>
    <w:p w:rsidR="00A63C79" w:rsidRPr="00A12806" w:rsidRDefault="00A63C79" w:rsidP="00A63C79">
      <w:pPr>
        <w:autoSpaceDE w:val="0"/>
        <w:autoSpaceDN w:val="0"/>
        <w:adjustRightInd w:val="0"/>
        <w:ind w:firstLine="0"/>
        <w:jc w:val="center"/>
        <w:rPr>
          <w:b/>
          <w:bCs/>
          <w:sz w:val="28"/>
          <w:szCs w:val="28"/>
        </w:rPr>
      </w:pPr>
      <w:r w:rsidRPr="00A12806">
        <w:rPr>
          <w:b/>
          <w:bCs/>
          <w:sz w:val="28"/>
          <w:szCs w:val="28"/>
        </w:rPr>
        <w:t>от 26.07.2006 № 135-ФЗ «О защите конкуренции</w:t>
      </w:r>
      <w:proofErr w:type="gramStart"/>
      <w:r w:rsidRPr="00A12806">
        <w:rPr>
          <w:b/>
          <w:bCs/>
          <w:sz w:val="28"/>
          <w:szCs w:val="28"/>
        </w:rPr>
        <w:t xml:space="preserve">» </w:t>
      </w:r>
      <w:r w:rsidR="00A12806" w:rsidRPr="00A12806">
        <w:rPr>
          <w:b/>
          <w:bCs/>
          <w:sz w:val="28"/>
          <w:szCs w:val="28"/>
        </w:rPr>
        <w:t>)</w:t>
      </w:r>
      <w:proofErr w:type="gramEnd"/>
    </w:p>
    <w:bookmarkEnd w:id="0"/>
    <w:p w:rsidR="00A63C79" w:rsidRPr="00C3023E" w:rsidRDefault="00A63C79" w:rsidP="00A63C79">
      <w:pPr>
        <w:autoSpaceDE w:val="0"/>
        <w:autoSpaceDN w:val="0"/>
        <w:adjustRightInd w:val="0"/>
        <w:rPr>
          <w:b/>
          <w:bCs/>
        </w:rPr>
      </w:pPr>
    </w:p>
    <w:p w:rsidR="00A63C79" w:rsidRDefault="00A63C79" w:rsidP="00A63C79">
      <w:r>
        <w:t>Эффективность использования государственного и муниципального имущества, в частности путем его передачи в пользование третьим лицам на возмездной основе, является одним из основополагающих принципов государственного и муниципального управления.</w:t>
      </w:r>
    </w:p>
    <w:p w:rsidR="00A63C79" w:rsidRDefault="00A63C79" w:rsidP="00A63C79">
      <w:r>
        <w:t xml:space="preserve">Однако зачастую на практике найти надлежащего арендатора имущества, стабильно пополняющего соответствующий бюджет за счет арендной платы и обеспечивающего сохранность имущества, бывает сложно. И здесь проявляется закономерный интерес публичного собственника в сохранении отношений с надлежащим арендатором по истечении договора аренды. </w:t>
      </w:r>
    </w:p>
    <w:p w:rsidR="00A63C79" w:rsidRPr="002611B3" w:rsidRDefault="00A63C79" w:rsidP="00A63C79">
      <w:r w:rsidRPr="002611B3">
        <w:t>В соответствии с частью 9 статьи 17.1 Федерального закона от 26.07.2006             № 135-ФЗ «О защите конкуренции» (далее – Закон «о защите конкуренции») по истечении срока договора аренды, указанного в частях 1 и 3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63C79" w:rsidRPr="002611B3" w:rsidRDefault="00A63C79" w:rsidP="00A63C79">
      <w:r w:rsidRPr="002611B3">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A63C79" w:rsidRPr="002611B3" w:rsidRDefault="00A63C79" w:rsidP="00A63C79">
      <w:r w:rsidRPr="002611B3">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63C79" w:rsidRPr="008C014C" w:rsidRDefault="00A63C79" w:rsidP="00A63C79">
      <w:r w:rsidRPr="008C014C">
        <w:t xml:space="preserve">Проблемными вопросами </w:t>
      </w:r>
      <w:proofErr w:type="spellStart"/>
      <w:r w:rsidRPr="008C014C">
        <w:t>правоприменения</w:t>
      </w:r>
      <w:proofErr w:type="spellEnd"/>
      <w:r w:rsidRPr="008C014C">
        <w:t xml:space="preserve"> указанной нормы являются возможность заключения договора, ранее заключенного до вступления в силу статьи 17.1 Закона «О защите конкуренции», на новый срок в соответствии с вышеуказанной нормой, а также однократность или неоднократность заключения договора на новый срок в соответствии с указанной нормой.</w:t>
      </w:r>
    </w:p>
    <w:p w:rsidR="00A63C79" w:rsidRDefault="00A63C79" w:rsidP="00A63C79">
      <w:r>
        <w:t xml:space="preserve">В </w:t>
      </w:r>
      <w:r w:rsidRPr="002611B3">
        <w:t xml:space="preserve">качестве примера практики </w:t>
      </w:r>
      <w:r>
        <w:t>можно обратить внимание на</w:t>
      </w:r>
      <w:r w:rsidRPr="002611B3">
        <w:t xml:space="preserve"> рассмотрени</w:t>
      </w:r>
      <w:r>
        <w:t>е</w:t>
      </w:r>
      <w:r w:rsidRPr="002611B3">
        <w:t xml:space="preserve"> дела о нарушении антимонопольного законодательства № А-15/90 2013, возбужденного </w:t>
      </w:r>
      <w:r w:rsidRPr="002611B3">
        <w:rPr>
          <w:iCs/>
        </w:rPr>
        <w:t>на основании поступившей из ФАС России информации о заключении КУМИ г. Благовещенска и ОАО «АКС» договора аренды муниципального имущества от 16.07.2005 № 003-АКС/</w:t>
      </w:r>
      <w:proofErr w:type="gramStart"/>
      <w:r w:rsidRPr="002611B3">
        <w:rPr>
          <w:iCs/>
        </w:rPr>
        <w:t>В</w:t>
      </w:r>
      <w:proofErr w:type="gramEnd"/>
      <w:r w:rsidRPr="002611B3">
        <w:rPr>
          <w:iCs/>
        </w:rPr>
        <w:t xml:space="preserve"> с последующей пролонгацией договора после 02.07.2008 без проведения процедуры торгов.</w:t>
      </w:r>
      <w:r w:rsidRPr="002611B3">
        <w:t xml:space="preserve"> </w:t>
      </w:r>
    </w:p>
    <w:p w:rsidR="00A63C79" w:rsidRPr="002611B3" w:rsidRDefault="00A63C79" w:rsidP="00A63C79">
      <w:pPr>
        <w:rPr>
          <w:iCs/>
        </w:rPr>
      </w:pPr>
      <w:r w:rsidRPr="002611B3">
        <w:t xml:space="preserve">Дело № А-15/90 2013 возбуждено по признакам нарушения администрацией г. Благовещенска части 1 статьи 15 Закона «О защите конкуренции», КУМИ </w:t>
      </w:r>
      <w:r>
        <w:t xml:space="preserve">                         </w:t>
      </w:r>
      <w:r w:rsidRPr="002611B3">
        <w:t xml:space="preserve">г. Благовещенска части 1 статьи 15, пункта 4 статьи 16, части 1 статьи 17.1 Закона «О защите конкуренции», ОАО «АКС» пункта 4 статьи 16 Закон «О защите конкуренции», выражающихся в принятии администрацией г. Благовещенска постановления, на основании которого заключены </w:t>
      </w:r>
      <w:r w:rsidRPr="002611B3">
        <w:rPr>
          <w:iCs/>
        </w:rPr>
        <w:t xml:space="preserve">дополнительные соглашения от 01.02.2013 к договорам аренды от 16.07.2005 </w:t>
      </w:r>
      <w:r>
        <w:rPr>
          <w:iCs/>
        </w:rPr>
        <w:t xml:space="preserve">(9 договоров в отношении объектов </w:t>
      </w:r>
      <w:r>
        <w:rPr>
          <w:iCs/>
        </w:rPr>
        <w:lastRenderedPageBreak/>
        <w:t>тепло-, водо-, электроснабжения г. Благовещенска)</w:t>
      </w:r>
      <w:r w:rsidRPr="002611B3">
        <w:rPr>
          <w:iCs/>
        </w:rPr>
        <w:t>,</w:t>
      </w:r>
      <w:r w:rsidRPr="002611B3">
        <w:t xml:space="preserve"> предусматривающего условия данных соглашений,</w:t>
      </w:r>
      <w:r w:rsidRPr="002611B3">
        <w:rPr>
          <w:iCs/>
        </w:rPr>
        <w:t xml:space="preserve"> создающие преимущественное положение для ОАО «АКС» во владении и пользовании муниципальным имуществом на основании заключенных на новый срок без проведения процедуры торгов договоров аренды, а также устраняющие конкуренцию, посредством ограничения доступа иных хозяйствующих субъектов к пользованию муниципальным имуществом в установленном действующим законодательством порядке.</w:t>
      </w:r>
    </w:p>
    <w:p w:rsidR="00A63C79" w:rsidRPr="002611B3" w:rsidRDefault="00A63C79" w:rsidP="00A63C79">
      <w:pPr>
        <w:rPr>
          <w:iCs/>
        </w:rPr>
      </w:pPr>
      <w:r w:rsidRPr="002611B3">
        <w:rPr>
          <w:iCs/>
        </w:rPr>
        <w:t xml:space="preserve">По итогам рассмотрения дела </w:t>
      </w:r>
      <w:r>
        <w:rPr>
          <w:iCs/>
        </w:rPr>
        <w:t xml:space="preserve">решением </w:t>
      </w:r>
      <w:r w:rsidRPr="002611B3">
        <w:t>Комисси</w:t>
      </w:r>
      <w:r>
        <w:t>и</w:t>
      </w:r>
      <w:r w:rsidRPr="002611B3">
        <w:t xml:space="preserve"> Амурского УФАС России </w:t>
      </w:r>
      <w:r>
        <w:rPr>
          <w:iCs/>
        </w:rPr>
        <w:t xml:space="preserve">от </w:t>
      </w:r>
      <w:r w:rsidRPr="00803853">
        <w:rPr>
          <w:iCs/>
        </w:rPr>
        <w:t>29.05.2014</w:t>
      </w:r>
      <w:r>
        <w:rPr>
          <w:iCs/>
        </w:rPr>
        <w:t xml:space="preserve"> действия администрации г. Благовещенска были признаны нарушающими </w:t>
      </w:r>
      <w:r w:rsidRPr="002611B3">
        <w:t>част</w:t>
      </w:r>
      <w:r>
        <w:t>ь 1 статьи 15</w:t>
      </w:r>
      <w:r w:rsidRPr="002611B3">
        <w:t xml:space="preserve"> Закона «О защите конкуренции»</w:t>
      </w:r>
      <w:r w:rsidRPr="002611B3">
        <w:rPr>
          <w:iCs/>
        </w:rPr>
        <w:t>.</w:t>
      </w:r>
    </w:p>
    <w:p w:rsidR="00A63C79" w:rsidRPr="002611B3" w:rsidRDefault="00A63C79" w:rsidP="00A63C79">
      <w:r w:rsidRPr="002611B3">
        <w:rPr>
          <w:iCs/>
        </w:rPr>
        <w:t>Принимая решение, Комиссия исходила из того, что с</w:t>
      </w:r>
      <w:r w:rsidRPr="002611B3">
        <w:t xml:space="preserve">огласно пункту 1 статьи 422 </w:t>
      </w:r>
      <w:r>
        <w:t xml:space="preserve">Гражданского кодекса Российской Федерации (далее - </w:t>
      </w:r>
      <w:r w:rsidRPr="002611B3">
        <w:t>ГК РФ</w:t>
      </w:r>
      <w:r>
        <w:t>)</w:t>
      </w:r>
      <w:r w:rsidRPr="002611B3">
        <w:t xml:space="preserve">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A63C79" w:rsidRPr="002611B3" w:rsidRDefault="00A63C79" w:rsidP="00A63C79">
      <w:pPr>
        <w:outlineLvl w:val="0"/>
      </w:pPr>
      <w:r w:rsidRPr="002611B3">
        <w:t xml:space="preserve">Федеральным законом от 30.06.2008 № 108-ФЗ в </w:t>
      </w:r>
      <w:r>
        <w:t xml:space="preserve">Федеральный </w:t>
      </w:r>
      <w:r w:rsidRPr="002611B3">
        <w:t>Закон «О защите конкуренции» введена статья 17.1, установившая особенности порядка заключения договоров в отношении государственного и муниципального имущества и вступившая в силу с 02.07.2008.</w:t>
      </w:r>
    </w:p>
    <w:p w:rsidR="00A63C79" w:rsidRPr="002611B3" w:rsidRDefault="00A63C79" w:rsidP="00A63C79">
      <w:r w:rsidRPr="002611B3">
        <w:t>В соответствии с частью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ряде случаев, определенных указанной частью статьи 17.1 Закона «О защите конкуренции».</w:t>
      </w:r>
    </w:p>
    <w:p w:rsidR="00A63C79" w:rsidRPr="002611B3" w:rsidRDefault="00A63C79" w:rsidP="00A63C79">
      <w:r w:rsidRPr="002611B3">
        <w:t>Аналогичный порядок заключения вышеуказанных договоров предусмотрен частью 3 статьи 17.1 указанного закона в отношении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 на праве оперативного управления государственным или муниципальным автономным учреждениям, государственным или муниципальным бюджетным и казенным учреждениям, государственным органам, органам местного самоуправления.</w:t>
      </w:r>
    </w:p>
    <w:p w:rsidR="00A63C79" w:rsidRPr="002611B3" w:rsidRDefault="00A63C79" w:rsidP="00A63C79">
      <w:r w:rsidRPr="002611B3">
        <w:t>Согласно частям 1, 2 статьи 621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A63C79" w:rsidRPr="002611B3" w:rsidRDefault="00A63C79" w:rsidP="00A63C79">
      <w:r w:rsidRPr="002611B3">
        <w:t>При заключении договора аренды на новый срок условия договора могут быть изменены по соглашению сторон.</w:t>
      </w:r>
    </w:p>
    <w:p w:rsidR="00A63C79" w:rsidRPr="002611B3" w:rsidRDefault="00A63C79" w:rsidP="00A63C79">
      <w:r w:rsidRPr="002611B3">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w:t>
      </w:r>
      <w:r w:rsidRPr="002611B3">
        <w:lastRenderedPageBreak/>
        <w:t>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A63C79" w:rsidRPr="002611B3" w:rsidRDefault="00A63C79" w:rsidP="00A63C79">
      <w:r w:rsidRPr="002611B3">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r:id="rId6" w:history="1">
        <w:r w:rsidRPr="002611B3">
          <w:t>(статья 610 ГК РФ).</w:t>
        </w:r>
      </w:hyperlink>
    </w:p>
    <w:p w:rsidR="00A63C79" w:rsidRPr="002611B3" w:rsidRDefault="00A63C79" w:rsidP="00A63C79">
      <w:r w:rsidRPr="002611B3">
        <w:t xml:space="preserve">С учетом реализации положений статьи 621 ГК РФ в отношении государственного и муниципального имущества, Федеральным </w:t>
      </w:r>
      <w:hyperlink r:id="rId7" w:history="1">
        <w:r w:rsidRPr="002611B3">
          <w:t>законом</w:t>
        </w:r>
      </w:hyperlink>
      <w:r w:rsidRPr="002611B3">
        <w:t xml:space="preserve"> от 06.12.2011 № 401-ФЗ статья 17.1 Закона «О защите конкуренции дополнена рядом норм, в частности частями 9, 10, вступившими в силу 06.01.2012.</w:t>
      </w:r>
    </w:p>
    <w:p w:rsidR="00A63C79" w:rsidRPr="002611B3" w:rsidRDefault="00A63C79" w:rsidP="00A63C79">
      <w:bookmarkStart w:id="1" w:name="Par0"/>
      <w:bookmarkEnd w:id="1"/>
      <w:r>
        <w:t>При этом ка</w:t>
      </w:r>
      <w:r w:rsidRPr="002611B3">
        <w:t xml:space="preserve">к установлено частью 10 статьи 17.1 Закона «О защите конкуренции» арендодатель не вправе отказать арендатору в заключении на новый срок договора аренды в порядке и на условиях, которые указаны в </w:t>
      </w:r>
      <w:hyperlink w:anchor="Par0" w:history="1">
        <w:r w:rsidRPr="002611B3">
          <w:t>части 9</w:t>
        </w:r>
      </w:hyperlink>
      <w:r w:rsidRPr="002611B3">
        <w:t xml:space="preserve"> настоящей статьи, за исключением следующих случаев:</w:t>
      </w:r>
    </w:p>
    <w:p w:rsidR="00A63C79" w:rsidRPr="002611B3" w:rsidRDefault="00A63C79" w:rsidP="00A63C79">
      <w:r w:rsidRPr="002611B3">
        <w:t>1) принятие в установленном порядке решения, предусматривающего иной порядок распоряжения таким имуществом;</w:t>
      </w:r>
    </w:p>
    <w:p w:rsidR="00A63C79" w:rsidRPr="002611B3" w:rsidRDefault="00A63C79" w:rsidP="00A63C79">
      <w:r w:rsidRPr="002611B3">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63C79" w:rsidRPr="002611B3" w:rsidRDefault="00A63C79" w:rsidP="00A63C79">
      <w:r w:rsidRPr="002611B3">
        <w:t>В соответствии с пунктом 1 постановления Пленума В</w:t>
      </w:r>
      <w:r>
        <w:t>ысшего арбитражного суда Российской Федерации (алее – В</w:t>
      </w:r>
      <w:r w:rsidRPr="002611B3">
        <w:t>АС РФ</w:t>
      </w:r>
      <w:r>
        <w:t>)</w:t>
      </w:r>
      <w:r w:rsidRPr="002611B3">
        <w:t xml:space="preserve"> от 17.11.2011 № 73 «Об отдельных вопросах практики применения правил Гражданского кодекса Российской Федерации о договоре аренды» (далее – Постановление № 73) в случаях, предусмотренных законом (например, </w:t>
      </w:r>
      <w:hyperlink r:id="rId8" w:history="1">
        <w:r w:rsidRPr="002611B3">
          <w:t>пунктами 1</w:t>
        </w:r>
      </w:hyperlink>
      <w:r w:rsidRPr="002611B3">
        <w:t xml:space="preserve"> и </w:t>
      </w:r>
      <w:hyperlink r:id="rId9" w:history="1">
        <w:r w:rsidRPr="002611B3">
          <w:t>3 статьи 17.1</w:t>
        </w:r>
      </w:hyperlink>
      <w:r w:rsidRPr="002611B3">
        <w:t xml:space="preserve"> Закона «О защите конкуренции», </w:t>
      </w:r>
      <w:hyperlink r:id="rId10" w:history="1">
        <w:r w:rsidRPr="002611B3">
          <w:t>статьями 30</w:t>
        </w:r>
      </w:hyperlink>
      <w:r w:rsidRPr="002611B3">
        <w:t xml:space="preserve"> - </w:t>
      </w:r>
      <w:hyperlink r:id="rId11" w:history="1">
        <w:r w:rsidRPr="002611B3">
          <w:t>30.2</w:t>
        </w:r>
      </w:hyperlink>
      <w:r w:rsidRPr="002611B3">
        <w:t xml:space="preserve"> Земельного кодекса Российской Федерации, </w:t>
      </w:r>
      <w:hyperlink r:id="rId12" w:history="1">
        <w:r w:rsidRPr="002611B3">
          <w:t>статьей 74</w:t>
        </w:r>
      </w:hyperlink>
      <w:r w:rsidRPr="002611B3">
        <w:t xml:space="preserve"> Лесного кодекса Российской Федерации), договор аренды в отношении государственного или муниципального имущества может быть заключен только по результатам проведения торгов.</w:t>
      </w:r>
    </w:p>
    <w:p w:rsidR="00A63C79" w:rsidRPr="002611B3" w:rsidRDefault="00A63C79" w:rsidP="00A63C79">
      <w:r w:rsidRPr="002611B3">
        <w:t>В связи с этим договор аренды названного имущества, заключенный на новый срок без проведения торгов, является ничтожным (</w:t>
      </w:r>
      <w:hyperlink r:id="rId13" w:history="1">
        <w:r w:rsidRPr="002611B3">
          <w:t>статья 168</w:t>
        </w:r>
      </w:hyperlink>
      <w:r w:rsidRPr="002611B3">
        <w:t xml:space="preserve"> ГК РФ), равно как и соглашение о продлении такого договора.</w:t>
      </w:r>
    </w:p>
    <w:p w:rsidR="00A63C79" w:rsidRPr="002611B3" w:rsidRDefault="00A63C79" w:rsidP="00A63C79">
      <w:r w:rsidRPr="002611B3">
        <w:t xml:space="preserve">Вместе с тем договор аренды государственного или муниципального имущества может быть возобновлен на неопределенный срок в порядке, предусмотренном </w:t>
      </w:r>
      <w:hyperlink r:id="rId14" w:history="1">
        <w:r w:rsidRPr="002611B3">
          <w:t>пунктом 2 статьи 621</w:t>
        </w:r>
      </w:hyperlink>
      <w:r w:rsidRPr="002611B3">
        <w:t xml:space="preserve"> ГК РФ, если этот договор заключен до вступления в силу закона, требующего обязательного проведения торгов для заключения договора аренды (</w:t>
      </w:r>
      <w:hyperlink r:id="rId15" w:history="1">
        <w:r w:rsidRPr="002611B3">
          <w:t>статья 422</w:t>
        </w:r>
      </w:hyperlink>
      <w:r w:rsidRPr="002611B3">
        <w:t xml:space="preserve"> ГК РФ).</w:t>
      </w:r>
    </w:p>
    <w:p w:rsidR="00A63C79" w:rsidRPr="002611B3" w:rsidRDefault="00A63C79" w:rsidP="00A63C79">
      <w:r w:rsidRPr="002611B3">
        <w:t xml:space="preserve">Согласно пункту 4.1 Постановления № 73 в силу </w:t>
      </w:r>
      <w:hyperlink r:id="rId16" w:history="1">
        <w:r w:rsidRPr="002611B3">
          <w:t>части 9 статьи 17.1</w:t>
        </w:r>
      </w:hyperlink>
      <w:r w:rsidRPr="002611B3">
        <w:t xml:space="preserve"> Закона «О </w:t>
      </w:r>
      <w:r>
        <w:t xml:space="preserve">защите </w:t>
      </w:r>
      <w:r w:rsidRPr="002611B3">
        <w:t xml:space="preserve">конкуренции» по истечении срока договора аренды государственного или муниципального имущества, заключенного в порядке, предусмотренном </w:t>
      </w:r>
      <w:hyperlink r:id="rId17" w:history="1">
        <w:r w:rsidRPr="002611B3">
          <w:t>частями 1</w:t>
        </w:r>
      </w:hyperlink>
      <w:r w:rsidRPr="002611B3">
        <w:t xml:space="preserve"> или </w:t>
      </w:r>
      <w:hyperlink r:id="rId18" w:history="1">
        <w:r w:rsidRPr="002611B3">
          <w:t>3</w:t>
        </w:r>
      </w:hyperlink>
      <w:r w:rsidRPr="002611B3">
        <w:t xml:space="preserve"> данной статьи, заключение договора с прежним арендатором на новый срок без проведения торгов возможно, если иное не установлено договором и срок действия договора не ограничен законодательством Российской Федерации.</w:t>
      </w:r>
    </w:p>
    <w:p w:rsidR="00A63C79" w:rsidRPr="002611B3" w:rsidRDefault="00A63C79" w:rsidP="00A63C79">
      <w:r w:rsidRPr="002611B3">
        <w:t>Если законодательством Российской Федерации установлен максимальный срок, на который может быть заключен договор аренды, он исчисляется с даты заключения (</w:t>
      </w:r>
      <w:hyperlink r:id="rId19" w:history="1">
        <w:r w:rsidRPr="002611B3">
          <w:t>статья 433</w:t>
        </w:r>
      </w:hyperlink>
      <w:r w:rsidRPr="002611B3">
        <w:t xml:space="preserve"> ГК РФ) договора аренды с этим арендатором (или его </w:t>
      </w:r>
      <w:proofErr w:type="spellStart"/>
      <w:r w:rsidRPr="002611B3">
        <w:t>правопредшественником</w:t>
      </w:r>
      <w:proofErr w:type="spellEnd"/>
      <w:r w:rsidRPr="002611B3">
        <w:t xml:space="preserve">) на торгах. Поскольку по истечении такого срока проведение торгов для заключения нового договора аренды является обязательным, </w:t>
      </w:r>
      <w:r w:rsidRPr="002611B3">
        <w:lastRenderedPageBreak/>
        <w:t xml:space="preserve">судам следует руководствоваться разъяснениями, содержащимися в </w:t>
      </w:r>
      <w:hyperlink r:id="rId20" w:history="1">
        <w:r w:rsidRPr="002611B3">
          <w:t>пунктах 1</w:t>
        </w:r>
      </w:hyperlink>
      <w:r w:rsidRPr="002611B3">
        <w:t>-</w:t>
      </w:r>
      <w:hyperlink r:id="rId21" w:history="1">
        <w:r w:rsidRPr="002611B3">
          <w:t>4</w:t>
        </w:r>
      </w:hyperlink>
      <w:r w:rsidRPr="002611B3">
        <w:t xml:space="preserve"> Постановления № 73.</w:t>
      </w:r>
    </w:p>
    <w:p w:rsidR="00A63C79" w:rsidRPr="002611B3" w:rsidRDefault="00A63C79" w:rsidP="00A63C79">
      <w:r w:rsidRPr="002611B3">
        <w:t xml:space="preserve">Как установлено пунктом 4.2 Постановления № 73, для заключения договора аренды на новый срок без проведения торгов стороны должны достичь соглашения о новых условиях договора о сроке и арендной плате с соблюдением положений </w:t>
      </w:r>
      <w:hyperlink r:id="rId22" w:history="1">
        <w:r w:rsidRPr="002611B3">
          <w:t>части 9 статьи 17.1</w:t>
        </w:r>
      </w:hyperlink>
      <w:r w:rsidRPr="002611B3">
        <w:t xml:space="preserve"> Закона «О </w:t>
      </w:r>
      <w:r>
        <w:t xml:space="preserve">защите </w:t>
      </w:r>
      <w:r w:rsidRPr="002611B3">
        <w:t xml:space="preserve">конкуренции». По смыслу </w:t>
      </w:r>
      <w:hyperlink r:id="rId23" w:history="1">
        <w:r w:rsidRPr="002611B3">
          <w:t>части 10 статьи 17.1</w:t>
        </w:r>
      </w:hyperlink>
      <w:r w:rsidRPr="002611B3">
        <w:t xml:space="preserve"> Закона «О </w:t>
      </w:r>
      <w:r>
        <w:t xml:space="preserve">защите </w:t>
      </w:r>
      <w:r w:rsidRPr="002611B3">
        <w:t xml:space="preserve">конкуренции», если до истечения срока аренды арендодатель не уведомил арендатора о принятии им в установленном порядке решения, предусматривающего, что арендуемое имущество не будет передаваться в аренду по истечении срока договора, при отсутствии иных возражений с его стороны арендатор, надлежащим образом исполнивший свои обязанности, вправе продолжать пользоваться арендованным имуществом. В этом случае договор аренды в силу </w:t>
      </w:r>
      <w:hyperlink r:id="rId24" w:history="1">
        <w:r w:rsidRPr="002611B3">
          <w:t>пункта 2 статьи 621</w:t>
        </w:r>
      </w:hyperlink>
      <w:r w:rsidRPr="002611B3">
        <w:t xml:space="preserve"> ГК РФ считается возобновленным на прежних условиях вплоть до заключения договора аренды на новый срок. Однако при этом условие договора аренды, заключенного на новый срок в соответствии с </w:t>
      </w:r>
      <w:hyperlink r:id="rId25" w:history="1">
        <w:r w:rsidRPr="002611B3">
          <w:t>частью 9 статьи 17.1</w:t>
        </w:r>
      </w:hyperlink>
      <w:r w:rsidRPr="002611B3">
        <w:t xml:space="preserve"> Закона «О </w:t>
      </w:r>
      <w:r>
        <w:t xml:space="preserve">защите </w:t>
      </w:r>
      <w:r w:rsidRPr="002611B3">
        <w:t>конкуренции»</w:t>
      </w:r>
      <w:r>
        <w:t xml:space="preserve"> </w:t>
      </w:r>
      <w:r w:rsidRPr="002611B3">
        <w:t>без проведения торгов, об арендной плате (</w:t>
      </w:r>
      <w:hyperlink r:id="rId26" w:history="1">
        <w:r w:rsidRPr="002611B3">
          <w:t>пункт 1 части 9</w:t>
        </w:r>
      </w:hyperlink>
      <w:r w:rsidRPr="002611B3">
        <w:t xml:space="preserve"> данной статьи) подлежит применению к отношениям сторон, существовавшим с момента истечения срока первоначального договора аренды и до момента заключения договора аренды на новый срок.</w:t>
      </w:r>
    </w:p>
    <w:p w:rsidR="00A63C79" w:rsidRPr="002611B3" w:rsidRDefault="00A63C79" w:rsidP="00A63C79">
      <w:r w:rsidRPr="002611B3">
        <w:t>В соответствии с разъяснениями ФАС России от 05.06.2012 о применении статьи 17.1 Закона «О защите конкуренции» договор аренды государственного или муниципального имущества может быть продлен в порядке, установленном частями 9 - 1 0 статьи 17.1 Закона «О защите конкуренции», в случаях, если такой договор был заключен в соответствии с законодательством Российской Федерации, иное не установлено договором и срок действия договора не ограничен законодательством Российской Федерации.</w:t>
      </w:r>
    </w:p>
    <w:p w:rsidR="00A63C79" w:rsidRPr="002611B3" w:rsidRDefault="00A63C79" w:rsidP="00A63C79">
      <w:r w:rsidRPr="002611B3">
        <w:t>Как следует из разъяснений ФАС России от 24.04.2014 (письмо ФАС России от 24.04.2014 № ЦА/16309/14) о применении статьи 17.1 Закона «О защите конкуренции», положения частей 9-11 статьи 17.1 Закона «О защите конкуренции» применяются в отношении действующих договоров аренды государственного или муниципального имущества, заключенных в соответствии с законодательством Российской Федерации, в том числе до 01.07.2008, не исключая субъектов малого и среднего предпринимательства, при условиях: если иное не установлено договором и срок действия договора не ограничен законодательством Российской Федерации (пункт 15 разъяснений).</w:t>
      </w:r>
    </w:p>
    <w:p w:rsidR="00A63C79" w:rsidRPr="002611B3" w:rsidRDefault="00A63C79" w:rsidP="00A63C79">
      <w:r w:rsidRPr="002611B3">
        <w:t>Согласно пункту 5 части 2 статьи 23 Закона «О защите конкуренции</w:t>
      </w:r>
      <w:proofErr w:type="gramStart"/>
      <w:r w:rsidRPr="002611B3">
        <w:t>»</w:t>
      </w:r>
      <w:proofErr w:type="gramEnd"/>
      <w:r w:rsidRPr="002611B3">
        <w:t xml:space="preserve"> наряду с указанными в </w:t>
      </w:r>
      <w:r w:rsidRPr="002611B3">
        <w:rPr>
          <w:rStyle w:val="r"/>
        </w:rPr>
        <w:t>части 1</w:t>
      </w:r>
      <w:r w:rsidRPr="002611B3">
        <w:t xml:space="preserve"> указанной статьи полномочиями федеральный антимонопольный орган осуществляет полномочия, в частности, по даче </w:t>
      </w:r>
      <w:r w:rsidRPr="002611B3">
        <w:rPr>
          <w:rStyle w:val="r"/>
        </w:rPr>
        <w:t>разъяснений</w:t>
      </w:r>
      <w:r w:rsidRPr="002611B3">
        <w:t xml:space="preserve"> по вопросам применения им антимонопольного законодательства.</w:t>
      </w:r>
    </w:p>
    <w:p w:rsidR="00A63C79" w:rsidRPr="002611B3" w:rsidRDefault="00A63C79" w:rsidP="00A63C79">
      <w:r w:rsidRPr="002611B3">
        <w:t>Таким образом, федеральный антимонопольный орган наделен полномочиями официального толкования норм антимонопольного законодательства, следовательно, разъяснения о применении норм антимонопольного законодательства ФАС России подлежат применению территориальными антимонопольными органами.</w:t>
      </w:r>
    </w:p>
    <w:p w:rsidR="00A63C79" w:rsidRPr="002611B3" w:rsidRDefault="00A63C79" w:rsidP="00A63C79">
      <w:r w:rsidRPr="002611B3">
        <w:t>Амурским УФАС России</w:t>
      </w:r>
      <w:r>
        <w:t xml:space="preserve"> при рассмотрении дела</w:t>
      </w:r>
      <w:r w:rsidRPr="002611B3">
        <w:t xml:space="preserve"> № А-15/90 2013 в целях единообразия применения норм антимонопольного законодательства, выработки правоприменительной позиции запрошена правовая позиция ФАС России по обстоятельствам заключения договоров аренды муниципального имущества – </w:t>
      </w:r>
      <w:r w:rsidRPr="002611B3">
        <w:lastRenderedPageBreak/>
        <w:t>объектов электро-, тепло-, водоснабжения на новый срок на основании части 9 статьи 17.1 Закона «О защите конкуренции», заключенных до вступления в силу статьи 17.1 Закона «О защите конкуренции» и без проведения процедуры торгов.</w:t>
      </w:r>
    </w:p>
    <w:p w:rsidR="00A63C79" w:rsidRPr="002611B3" w:rsidRDefault="00A63C79" w:rsidP="00A63C79">
      <w:r w:rsidRPr="002611B3">
        <w:t>Письмом от 30.04.2014 № АЦ/17764/14 ФАС России изложена позиция, аналогичная пункту 15 разъяснений о применении статьи 17.1 Закона «О защите конкуренции», направленных письмом ФАС России от 24.04.2014 № ЦА/16309/14.</w:t>
      </w:r>
    </w:p>
    <w:p w:rsidR="00A63C79" w:rsidRPr="002611B3" w:rsidRDefault="00A63C79" w:rsidP="00A63C79">
      <w:r w:rsidRPr="002611B3">
        <w:t>Вместе с тем как следует из пункта 15 разъяснений ФАС России от 24.04.2014 (письмо ФАС России от 24.04.2014 № ЦА/16309/14) о применении статьи 17.1 Закона «О защите конкуренции» договор аренды государственного или муниципального имущества, продленный на основании части 9 статьи 17.1 Закона о защите конкуренции, может быть продлен по тем же основаниям неограниченное количество раз при условии соблюдения требований, установленных частью 9 указанной статьи.</w:t>
      </w:r>
    </w:p>
    <w:p w:rsidR="00A63C79" w:rsidRDefault="00A63C79" w:rsidP="00A63C79">
      <w:r w:rsidRPr="002611B3">
        <w:t>Однако, в настоящее время, исходя из актов В</w:t>
      </w:r>
      <w:r>
        <w:t>ерховного суда Российской Федерации (далее - В</w:t>
      </w:r>
      <w:r w:rsidRPr="002611B3">
        <w:t>С РФ</w:t>
      </w:r>
      <w:r>
        <w:t>)</w:t>
      </w:r>
      <w:r w:rsidRPr="002611B3">
        <w:t>, в частности определений ВС РФ от 29.01.2018 № 354-ПЭК17, от 30.06.2017 № 305-КГ17-2739,</w:t>
      </w:r>
      <w:r w:rsidRPr="002611B3">
        <w:rPr>
          <w:bCs/>
        </w:rPr>
        <w:t xml:space="preserve"> от 18.01.2017 № 310-ЭС17-19495</w:t>
      </w:r>
      <w:r w:rsidRPr="002611B3">
        <w:rPr>
          <w:b/>
          <w:bCs/>
        </w:rPr>
        <w:t xml:space="preserve">, </w:t>
      </w:r>
      <w:r w:rsidRPr="002611B3">
        <w:t>Обзора судебной практики ВС РФ № 4, утвержденного Президиумом ВС РФ 15.11.2017, ВС РФ</w:t>
      </w:r>
      <w:r>
        <w:t>,</w:t>
      </w:r>
      <w:r w:rsidRPr="002611B3">
        <w:t xml:space="preserve"> ссылаясь на аналогичные вышеуказанным нормы законодательства Российской Федерации</w:t>
      </w:r>
      <w:r>
        <w:t>,</w:t>
      </w:r>
      <w:r w:rsidRPr="002611B3">
        <w:t xml:space="preserve"> исходит из того, что </w:t>
      </w:r>
      <w:r w:rsidRPr="00C31BFF">
        <w:t>части 9 и 10 статьи 17.1 Закона «О защите конкуренции» предоставляют преимущество арендатору на заключение договора аренды государственного и муниципального имущества на новый срок перед другими лицами (наряду с иными, указанными в ней условиями) только в том случае, если предшествующий договор аренды был заключен в порядке, предусмотренном частями 1 и 3 статьи 17.1 Закона «О защите конкуренции», то есть по результатам конкурса или аукциона.</w:t>
      </w:r>
      <w:r w:rsidRPr="002611B3">
        <w:t xml:space="preserve"> </w:t>
      </w:r>
    </w:p>
    <w:p w:rsidR="00A63C79" w:rsidRDefault="00A63C79" w:rsidP="00A63C79">
      <w:r w:rsidRPr="002611B3">
        <w:t xml:space="preserve">В соответствии с частью 4 статьи 53 Закона «О защите конкуренции» (в редакции Федерального закона, действовавшего до 01.07.2013) до 01.07.2015 разрешалось заключение на новый срок без проведения конкурсов или аукционов договоров аренды, указанных в частях 1 и 3 статьи 17.1 Закона «О защите конкуренции» и заключенных до 01.07.2008 с субъектами малого или среднего предпринимательства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w:t>
      </w:r>
    </w:p>
    <w:p w:rsidR="00A63C79" w:rsidRDefault="00A63C79" w:rsidP="00A63C79">
      <w:r w:rsidRPr="002611B3">
        <w:t xml:space="preserve">Следовательно, на всех остальных арендаторов данная преференция не распространялась и заключение на новый срок договоров аренды, ранее заключенных до 01.07.2008 вне процедуры торгов, было возможно только по правилам частей 1 и 3 статьи 17.1 Закона «О защите конкуренции». </w:t>
      </w:r>
    </w:p>
    <w:p w:rsidR="00A63C79" w:rsidRPr="00C31BFF" w:rsidRDefault="00A63C79" w:rsidP="00A63C79">
      <w:r w:rsidRPr="00C31BFF">
        <w:t>Оснований для неоднократного перезаключения арендаторами договоров аренды государственного и 9 муниципального имущества, минуя конкурентные процедуры, предусмотренные частью 1 статьи 17.1 Закона «О защите конкуренции», действующим законодательством не предусмотрено.</w:t>
      </w:r>
    </w:p>
    <w:p w:rsidR="00A63C79" w:rsidRPr="00C31BFF" w:rsidRDefault="00A63C79" w:rsidP="00A63C79">
      <w:r w:rsidRPr="00C31BFF">
        <w:t xml:space="preserve">По мнению Амурского УФАС России, изложенная позиция ВС РФ по указанным делам исходит из неверного толкования формулировки части 9 статьи 17.1 Закона «О защите конкуренции» как отсылочной нормы к порядку заключения договоров в соответствии с частями 1, 3 статьи 17.1 Закона «О защите конкуренции». </w:t>
      </w:r>
    </w:p>
    <w:p w:rsidR="00A63C79" w:rsidRPr="00C31BFF" w:rsidRDefault="00A63C79" w:rsidP="00A63C79">
      <w:r w:rsidRPr="00C31BFF">
        <w:t xml:space="preserve">Однако, как указано выше, формулировка части 9 статьи 17.1 Закона «О защите конкуренции» отсылает к виду договора – договор аренды, указанного в частях 1 и 3 статьи 17.1 Закона «О защите конкуренции», заключение которого на </w:t>
      </w:r>
      <w:r w:rsidRPr="00C31BFF">
        <w:lastRenderedPageBreak/>
        <w:t xml:space="preserve">новый срок с арендатором, </w:t>
      </w:r>
      <w:proofErr w:type="gramStart"/>
      <w:r w:rsidRPr="00C31BFF">
        <w:t>надлежащим образом</w:t>
      </w:r>
      <w:proofErr w:type="gramEnd"/>
      <w:r w:rsidRPr="00C31BFF">
        <w:t xml:space="preserve"> исполнившим свои обязанности, допускается без проведения конкурса, аукциона, а не к порядку заключения такого договора.</w:t>
      </w:r>
    </w:p>
    <w:p w:rsidR="00A63C79" w:rsidRPr="00C31BFF" w:rsidRDefault="00A63C79" w:rsidP="00A63C79">
      <w:r w:rsidRPr="00C31BFF">
        <w:t>В части же кратности применения части 9 статьи 17.1 Закона «О защите конкуренции» позиция ВС РФ не учитывает один из основополагающих принципов правового регулирования – «что не запрещено законом, разрешено». Указанная норма статьи 17.1 Закона «О защите конкуренции» не только не запрещает ее применение неоднократно, но и в принципе никоим образом не регламентирует кратность ее применения, иные какие-либо ограничения кратности применения данной нормы в законодательстве Российской Федерации отсутствуют.</w:t>
      </w:r>
    </w:p>
    <w:p w:rsidR="00A63C79" w:rsidRPr="002611B3" w:rsidRDefault="00A63C79" w:rsidP="00A63C79">
      <w:r w:rsidRPr="002611B3">
        <w:t>Таким образом, указанная правовая позиция ВС РФ</w:t>
      </w:r>
      <w:r>
        <w:t>, как полагает Амурское УФАС России,</w:t>
      </w:r>
      <w:r w:rsidRPr="002611B3">
        <w:t xml:space="preserve"> связана с неправильным толкованием части 9 статьи 17.1 Закона «О защите конкуренции» и противоречит вышеуказанным нормам ГК РФ и Закона «О защите конкуренции», ранее сложившейся судебной практике арбитражных судов, разъяснениям Пленума ВАС РФ, утвержденных постановлением от 17.11.2011 </w:t>
      </w:r>
      <w:r>
        <w:t xml:space="preserve">                  </w:t>
      </w:r>
      <w:r w:rsidRPr="002611B3">
        <w:t>№ 73 «Об отдельных вопросах практики применения правил Гражданского кодекса Российской Федерации о договоре аренды», а также официальной позиции ФАС России, как федерального органа наделенного полномочиями официального толкования норм антимонопольного законодательства.</w:t>
      </w:r>
    </w:p>
    <w:p w:rsidR="00A70A44" w:rsidRDefault="00A70A44"/>
    <w:sectPr w:rsidR="00A70A44" w:rsidSect="00A63C79">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79" w:rsidRDefault="00A63C79" w:rsidP="00A63C79">
      <w:r>
        <w:separator/>
      </w:r>
    </w:p>
  </w:endnote>
  <w:endnote w:type="continuationSeparator" w:id="0">
    <w:p w:rsidR="00A63C79" w:rsidRDefault="00A63C79" w:rsidP="00A6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79" w:rsidRDefault="00A63C79" w:rsidP="00A63C79">
      <w:r>
        <w:separator/>
      </w:r>
    </w:p>
  </w:footnote>
  <w:footnote w:type="continuationSeparator" w:id="0">
    <w:p w:rsidR="00A63C79" w:rsidRDefault="00A63C79" w:rsidP="00A6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672297"/>
      <w:docPartObj>
        <w:docPartGallery w:val="Page Numbers (Top of Page)"/>
        <w:docPartUnique/>
      </w:docPartObj>
    </w:sdtPr>
    <w:sdtEndPr/>
    <w:sdtContent>
      <w:p w:rsidR="00A63C79" w:rsidRDefault="00A63C79">
        <w:pPr>
          <w:pStyle w:val="a3"/>
          <w:jc w:val="center"/>
        </w:pPr>
        <w:r>
          <w:fldChar w:fldCharType="begin"/>
        </w:r>
        <w:r>
          <w:instrText>PAGE   \* MERGEFORMAT</w:instrText>
        </w:r>
        <w:r>
          <w:fldChar w:fldCharType="separate"/>
        </w:r>
        <w:r w:rsidR="00A12806">
          <w:rPr>
            <w:noProof/>
          </w:rPr>
          <w:t>6</w:t>
        </w:r>
        <w:r>
          <w:fldChar w:fldCharType="end"/>
        </w:r>
      </w:p>
    </w:sdtContent>
  </w:sdt>
  <w:p w:rsidR="00A63C79" w:rsidRDefault="00A63C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60"/>
    <w:rsid w:val="00A12806"/>
    <w:rsid w:val="00A63C79"/>
    <w:rsid w:val="00A70A44"/>
    <w:rsid w:val="00D4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8A8BD-775C-48A2-8F99-EB9B97E1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C79"/>
    <w:pPr>
      <w:spacing w:after="0" w:line="240" w:lineRule="auto"/>
      <w:ind w:firstLine="709"/>
      <w:jc w:val="both"/>
    </w:pPr>
    <w:rPr>
      <w:rFonts w:ascii="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rsid w:val="00A63C79"/>
  </w:style>
  <w:style w:type="paragraph" w:styleId="a3">
    <w:name w:val="header"/>
    <w:basedOn w:val="a"/>
    <w:link w:val="a4"/>
    <w:uiPriority w:val="99"/>
    <w:unhideWhenUsed/>
    <w:rsid w:val="00A63C79"/>
    <w:pPr>
      <w:tabs>
        <w:tab w:val="center" w:pos="4677"/>
        <w:tab w:val="right" w:pos="9355"/>
      </w:tabs>
    </w:pPr>
  </w:style>
  <w:style w:type="character" w:customStyle="1" w:styleId="a4">
    <w:name w:val="Верхний колонтитул Знак"/>
    <w:basedOn w:val="a0"/>
    <w:link w:val="a3"/>
    <w:uiPriority w:val="99"/>
    <w:rsid w:val="00A63C79"/>
    <w:rPr>
      <w:rFonts w:ascii="Times New Roman" w:hAnsi="Times New Roman" w:cs="Times New Roman"/>
      <w:sz w:val="26"/>
      <w:szCs w:val="26"/>
    </w:rPr>
  </w:style>
  <w:style w:type="paragraph" w:styleId="a5">
    <w:name w:val="footer"/>
    <w:basedOn w:val="a"/>
    <w:link w:val="a6"/>
    <w:uiPriority w:val="99"/>
    <w:unhideWhenUsed/>
    <w:rsid w:val="00A63C79"/>
    <w:pPr>
      <w:tabs>
        <w:tab w:val="center" w:pos="4677"/>
        <w:tab w:val="right" w:pos="9355"/>
      </w:tabs>
    </w:pPr>
  </w:style>
  <w:style w:type="character" w:customStyle="1" w:styleId="a6">
    <w:name w:val="Нижний колонтитул Знак"/>
    <w:basedOn w:val="a0"/>
    <w:link w:val="a5"/>
    <w:uiPriority w:val="99"/>
    <w:rsid w:val="00A63C7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E1FE8CDBB42631D690BC71CC24A23A031207AD54ECE02FEA193B397E3021EA3E40A2A38807C2BFq5F9B" TargetMode="External"/><Relationship Id="rId13" Type="http://schemas.openxmlformats.org/officeDocument/2006/relationships/hyperlink" Target="consultantplus://offline/ref=97E1FE8CDBB42631D690BC71CC24A23A03130BAB52EFE02FEA193B397E3021EA3E40A2A38807CDBAq5FAB" TargetMode="External"/><Relationship Id="rId18" Type="http://schemas.openxmlformats.org/officeDocument/2006/relationships/hyperlink" Target="consultantplus://offline/ref=1073A71C5B4AA5A084630B738CB4DCBCEF46A5777CC72A9A2893AE726125B93DD7AD5B193F95C391xCRDB" TargetMode="External"/><Relationship Id="rId26" Type="http://schemas.openxmlformats.org/officeDocument/2006/relationships/hyperlink" Target="consultantplus://offline/ref=531BF2A8E284260D15C9716E9532CF6101506CFEDAEA8E8A49F8D4199BC6982B17CAB36598Q2V0B" TargetMode="External"/><Relationship Id="rId3" Type="http://schemas.openxmlformats.org/officeDocument/2006/relationships/webSettings" Target="webSettings.xml"/><Relationship Id="rId21" Type="http://schemas.openxmlformats.org/officeDocument/2006/relationships/hyperlink" Target="consultantplus://offline/ref=1073A71C5B4AA5A084630B738CB4DCBCEF47A27078C82A9A2893AE726125B93DD7AD5B193F95C591xCRBB" TargetMode="External"/><Relationship Id="rId7" Type="http://schemas.openxmlformats.org/officeDocument/2006/relationships/hyperlink" Target="consultantplus://offline/ref=E78CEB82ECB2D5867F3A1085828DFDE4D8ACB27EE8A0FE299A114DFD4A549470D1DA709FFEA3A351WFO7B" TargetMode="External"/><Relationship Id="rId12" Type="http://schemas.openxmlformats.org/officeDocument/2006/relationships/hyperlink" Target="consultantplus://offline/ref=97E1FE8CDBB42631D690BC71CC24A23A031400AE50EBE02FEA193B397E3021EA3E40A2A38807C7B6q5FEB" TargetMode="External"/><Relationship Id="rId17" Type="http://schemas.openxmlformats.org/officeDocument/2006/relationships/hyperlink" Target="consultantplus://offline/ref=1073A71C5B4AA5A084630B738CB4DCBCEF46A5777CC72A9A2893AE726125B93DD7AD5B193F95C390xCR8B" TargetMode="External"/><Relationship Id="rId25" Type="http://schemas.openxmlformats.org/officeDocument/2006/relationships/hyperlink" Target="consultantplus://offline/ref=531BF2A8E284260D15C9716E9532CF6101506CFEDAEA8E8A49F8D4199BC6982B17CAB36598Q2V1B" TargetMode="External"/><Relationship Id="rId2" Type="http://schemas.openxmlformats.org/officeDocument/2006/relationships/settings" Target="settings.xml"/><Relationship Id="rId16" Type="http://schemas.openxmlformats.org/officeDocument/2006/relationships/hyperlink" Target="consultantplus://offline/ref=1073A71C5B4AA5A084630B738CB4DCBCEF46A5777CC72A9A2893AE726125B93DD7AD5B1B37x9R5B" TargetMode="External"/><Relationship Id="rId20" Type="http://schemas.openxmlformats.org/officeDocument/2006/relationships/hyperlink" Target="consultantplus://offline/ref=1073A71C5B4AA5A084630B738CB4DCBCEF47A27078C82A9A2893AE726125B93DD7AD5B193F95C590xCRD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BAF8D1144DA1F735F63A94866A911D8D872C72BF93B4588C0FB571C57F7E9CE286613E330839B8G5mDC" TargetMode="External"/><Relationship Id="rId11" Type="http://schemas.openxmlformats.org/officeDocument/2006/relationships/hyperlink" Target="consultantplus://offline/ref=97E1FE8CDBB42631D690BC71CC24A23A031304A854EDE02FEA193B397E3021EA3E40A2A38807CDBEq5F9B" TargetMode="External"/><Relationship Id="rId24" Type="http://schemas.openxmlformats.org/officeDocument/2006/relationships/hyperlink" Target="consultantplus://offline/ref=531BF2A8E284260D15C9716E9532CF61015160F8DEE48E8A49F8D4199BC6982B17CAB36790215D7DQBV4B" TargetMode="External"/><Relationship Id="rId5" Type="http://schemas.openxmlformats.org/officeDocument/2006/relationships/endnotes" Target="endnotes.xml"/><Relationship Id="rId15" Type="http://schemas.openxmlformats.org/officeDocument/2006/relationships/hyperlink" Target="consultantplus://offline/ref=97E1FE8CDBB42631D690BC71CC24A23A03130BAB52EFE02FEA193B397E3021EA3E40A2A38806CDB6q5FEB" TargetMode="External"/><Relationship Id="rId23" Type="http://schemas.openxmlformats.org/officeDocument/2006/relationships/hyperlink" Target="consultantplus://offline/ref=531BF2A8E284260D15C9716E9532CF6101506CFEDAEA8E8A49F8D4199BC6982B17CAB36598Q2V2B" TargetMode="External"/><Relationship Id="rId28" Type="http://schemas.openxmlformats.org/officeDocument/2006/relationships/fontTable" Target="fontTable.xml"/><Relationship Id="rId10" Type="http://schemas.openxmlformats.org/officeDocument/2006/relationships/hyperlink" Target="consultantplus://offline/ref=97E1FE8CDBB42631D690BC71CC24A23A031304A854EDE02FEA193B397E3021EA3E40A2A38807C6B9q5FAB" TargetMode="External"/><Relationship Id="rId19" Type="http://schemas.openxmlformats.org/officeDocument/2006/relationships/hyperlink" Target="consultantplus://offline/ref=1073A71C5B4AA5A084630B738CB4DCBCEF47A9717AC42A9A2893AE726125B93DD7AD5B193F97C595xCRAB" TargetMode="External"/><Relationship Id="rId4" Type="http://schemas.openxmlformats.org/officeDocument/2006/relationships/footnotes" Target="footnotes.xml"/><Relationship Id="rId9" Type="http://schemas.openxmlformats.org/officeDocument/2006/relationships/hyperlink" Target="consultantplus://offline/ref=97E1FE8CDBB42631D690BC71CC24A23A031207AD54ECE02FEA193B397E3021EA3E40A2A38807C2BEq5FCB" TargetMode="External"/><Relationship Id="rId14" Type="http://schemas.openxmlformats.org/officeDocument/2006/relationships/hyperlink" Target="consultantplus://offline/ref=97E1FE8CDBB42631D690BC71CC24A23A03130BAB50E2E02FEA193B397E3021EA3E40A2A38807C3BBq5FCB" TargetMode="External"/><Relationship Id="rId22" Type="http://schemas.openxmlformats.org/officeDocument/2006/relationships/hyperlink" Target="consultantplus://offline/ref=531BF2A8E284260D15C9716E9532CF6101506CFEDAEA8E8A49F8D4199BC6982B17CAB36598Q2V1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3036</Words>
  <Characters>17308</Characters>
  <Application>Microsoft Office Word</Application>
  <DocSecurity>0</DocSecurity>
  <Lines>144</Lines>
  <Paragraphs>40</Paragraphs>
  <ScaleCrop>false</ScaleCrop>
  <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Горячева Наталья Васильевна</dc:creator>
  <cp:keywords/>
  <dc:description/>
  <cp:lastModifiedBy>Горячева Наталья Васильевна</cp:lastModifiedBy>
  <cp:revision>3</cp:revision>
  <dcterms:created xsi:type="dcterms:W3CDTF">2018-06-25T06:46:00Z</dcterms:created>
  <dcterms:modified xsi:type="dcterms:W3CDTF">2018-06-25T07:54:00Z</dcterms:modified>
</cp:coreProperties>
</file>